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496" w:rsidRPr="00834496" w:rsidRDefault="00834496" w:rsidP="0083449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3449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 противодействии коррупции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26282F"/>
          <w:sz w:val="24"/>
          <w:szCs w:val="24"/>
          <w:bdr w:val="none" w:sz="0" w:space="0" w:color="auto" w:frame="1"/>
          <w:lang w:eastAsia="ru-RU"/>
        </w:rPr>
        <w:t>Методические рекомендации</w:t>
      </w:r>
      <w:r w:rsidRPr="00834496">
        <w:rPr>
          <w:rFonts w:ascii="Arial" w:eastAsia="Times New Roman" w:hAnsi="Arial" w:cs="Arial"/>
          <w:color w:val="26282F"/>
          <w:sz w:val="24"/>
          <w:szCs w:val="24"/>
          <w:bdr w:val="none" w:sz="0" w:space="0" w:color="auto" w:frame="1"/>
          <w:lang w:eastAsia="ru-RU"/>
        </w:rPr>
        <w:br/>
        <w:t xml:space="preserve">по разработке ведомственных и муниципальных </w:t>
      </w:r>
      <w:proofErr w:type="spellStart"/>
      <w:r w:rsidRPr="00834496">
        <w:rPr>
          <w:rFonts w:ascii="Arial" w:eastAsia="Times New Roman" w:hAnsi="Arial" w:cs="Arial"/>
          <w:color w:val="26282F"/>
          <w:sz w:val="24"/>
          <w:szCs w:val="24"/>
          <w:bdr w:val="none" w:sz="0" w:space="0" w:color="auto" w:frame="1"/>
          <w:lang w:eastAsia="ru-RU"/>
        </w:rPr>
        <w:t>антикоррупционных</w:t>
      </w:r>
      <w:proofErr w:type="spellEnd"/>
      <w:r w:rsidRPr="00834496">
        <w:rPr>
          <w:rFonts w:ascii="Arial" w:eastAsia="Times New Roman" w:hAnsi="Arial" w:cs="Arial"/>
          <w:color w:val="26282F"/>
          <w:sz w:val="24"/>
          <w:szCs w:val="24"/>
          <w:bdr w:val="none" w:sz="0" w:space="0" w:color="auto" w:frame="1"/>
          <w:lang w:eastAsia="ru-RU"/>
        </w:rPr>
        <w:t xml:space="preserve"> программ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Практика свидетельствует о том, что стратегия противодействия коррупции с опорой на исключительно репрессивные меры мало эффективна. При таком подходе основные силы направляются лишь на борьбу с коррупционерами, то есть на ликвидацию последствий уже совершенных преступлений. Поэтому стратегическим направлением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антикоррупционных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мер является профилактическая система организационных, правовых, экономических, морально-этических и воспитательных мер по устранению причин, порождающих коррупцию, составленная в виде программы.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Татарстане процессы принятия и реализации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антикоррупционных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программ регламентированы в </w:t>
      </w:r>
      <w:r w:rsidRPr="00834496">
        <w:rPr>
          <w:rFonts w:ascii="Arial" w:eastAsia="Times New Roman" w:hAnsi="Arial" w:cs="Arial"/>
          <w:color w:val="106BBE"/>
          <w:sz w:val="26"/>
          <w:szCs w:val="26"/>
          <w:bdr w:val="none" w:sz="0" w:space="0" w:color="auto" w:frame="1"/>
          <w:lang w:eastAsia="ru-RU"/>
        </w:rPr>
        <w:t>статье 9</w:t>
      </w: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Закона РТ от 04.05.2006 N 34-ЗРТ "О противодействии коррупции в Республике Татарстан", согласно которой ведомственные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антикоррупционные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программы разрабатываются министерствами и ведомствами, а муниципальные - органами местного самоуправления. Основными задачами этих программ являются: сокращение причин и условий, порождающих коррупцию, а также вовлечение в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антикоррупционную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политику гражданского общества.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Изучение реализуемых в республике за последние два года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антикоррупционных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программ свидетельствует, что многие из них оказались формальными, а заложенные в них меры - не реализованными. Среди причин, которые способствовали такому положению, следует выделить следующие: планирование слишком общих, размытых мероприятий, отсутствие </w:t>
      </w:r>
      <w:proofErr w:type="gram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ясного</w:t>
      </w:r>
      <w:proofErr w:type="gram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целеполагания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как в целом для программ, так и для конкретных мероприятий, необеспеченность программных мер финансовым обеспечением. Так как срок действия большинства программ заканчивается в текущем году, указанные недостатки следует учесть при разработке их очередного этапа. Необходимо тщательно проанализировать свои возможности и ставить цели, на которые должны быть направлены первоочередные мероприятия.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106BBE"/>
          <w:sz w:val="26"/>
          <w:szCs w:val="26"/>
          <w:bdr w:val="none" w:sz="0" w:space="0" w:color="auto" w:frame="1"/>
          <w:lang w:eastAsia="ru-RU"/>
        </w:rPr>
        <w:t>Закон</w:t>
      </w: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РТ о противодействии коррупции предоставляет для программ широкое усмотрение, не ограничивая субъекты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политики ни сроками мероприятий, ни направлениями работы. </w:t>
      </w:r>
      <w:proofErr w:type="gram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Тем не менее, при разработке программ на 2009-2010 годы следует учесть положения Национального плана противодействия коррупции, требования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антикоррупционного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законодательства, принятого в первом чтении Государственной Думой Федерального собрания Российской Федерации, а также основные мероприятия, вошедшие в </w:t>
      </w:r>
      <w:r w:rsidRPr="00834496">
        <w:rPr>
          <w:rFonts w:ascii="Arial" w:eastAsia="Times New Roman" w:hAnsi="Arial" w:cs="Arial"/>
          <w:color w:val="106BBE"/>
          <w:sz w:val="26"/>
          <w:szCs w:val="26"/>
          <w:bdr w:val="none" w:sz="0" w:space="0" w:color="auto" w:frame="1"/>
          <w:lang w:eastAsia="ru-RU"/>
        </w:rPr>
        <w:t>Республиканскую программу</w:t>
      </w: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по реализации Стратегии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политики на 2009-2011 годы, утвержденную </w:t>
      </w:r>
      <w:r w:rsidRPr="00834496">
        <w:rPr>
          <w:rFonts w:ascii="Arial" w:eastAsia="Times New Roman" w:hAnsi="Arial" w:cs="Arial"/>
          <w:color w:val="106BBE"/>
          <w:sz w:val="26"/>
          <w:szCs w:val="26"/>
          <w:bdr w:val="none" w:sz="0" w:space="0" w:color="auto" w:frame="1"/>
          <w:lang w:eastAsia="ru-RU"/>
        </w:rPr>
        <w:t>постановлением</w:t>
      </w: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Правительства Республики Татарстан от 22.09.2008 N 693, и рекомендации Президиума Совета муниципальных образований</w:t>
      </w:r>
      <w:proofErr w:type="gram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Республики Татарстан.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Целями принимаемых программ должны стать следующие: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открытость (прозрачность) в деятельности исполнительных органов, их подконтрольность гражданскому обществу;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влияние мониторинга общественного мнения о коррупции на деятельность государственных (муниципальных) органов и учреждений;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оптимизацию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разрешительно-согласительных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регистрационных процедур;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повышение эффективности использования бюджетных средств;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сокращение причин и условий коррупции в основных коррупционно опасных сферах регулирования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соблюдения должностными лицами и служащими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антикоррупционных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запретов и ограничений.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Данные цели достигаются мероприятиями по следующим основным направлениям: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1. Совершенствование нормативно-правового и организационного обеспечения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деятельности.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2. Обеспечение доступности и прозрачности в деятельности государственных и муниципальных органов, укрепление их связи с гражданским обществом, стимулирование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активности общественности.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 Обеспечение соблюдения должностными лицами и служащими запретов и ограничений, установленных законодательством.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4. Оптимизация государственных (муниципальных) функций и услуг, упрощение согласительных процедур. Создание многофункциональных центров.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 Совершенствование организации деятельности по размещению заказов для удовлетворения государственных и муниципальных нужд.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 Противодействие коррупции в сфере предпринимательства.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7. Проведение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экспертизы нормативных правовых актов и их проектов.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8. Мониторинг коррупции,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коррупциогенных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факторов и мер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политики.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Антикоррупционное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просвещение, обучение и пропаганда.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9. Деятельность правоохранительных и контрольных органов по предупреждению коррупции.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10. Отчет о реализации мер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политики перед гражданами.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Под организационным и нормативно-правовым обеспечением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деятельности, прежде всего, следует понимать проведение оптимизации состава и организации деятельности постоянных рабочих групп (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антикоррупционных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комиссий). В их работе должны принимать не формальное участие общественные и другие некоммерческие организации, для чего их представителей необходимо включить в состав комиссий.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муниципальных образованиях для участия в заседаниях постоянных рабочих групп (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антикоррупционных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комиссий), кроме того, рекомендуется приглашать глав городских, поселковых, сельских поселений. Данные лица наиболее близки к народу, как правило, их выборы проводятся демократическим путем, и они осведомлены о настроениях и проблемах населения.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Рабочим органом групп (комиссий) могут стать лица, наделенные функциями по предупреждению коррупционных правонарушений. Должность такого ответственного лица предусмотрена </w:t>
      </w:r>
      <w:r w:rsidRPr="00834496">
        <w:rPr>
          <w:rFonts w:ascii="Arial" w:eastAsia="Times New Roman" w:hAnsi="Arial" w:cs="Arial"/>
          <w:color w:val="106BBE"/>
          <w:sz w:val="26"/>
          <w:szCs w:val="26"/>
          <w:bdr w:val="none" w:sz="0" w:space="0" w:color="auto" w:frame="1"/>
          <w:lang w:eastAsia="ru-RU"/>
        </w:rPr>
        <w:t>Законом</w:t>
      </w: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РТ "О противодействии коррупции" в Республике Татарстан", и учреждается в целях осуществления функций по предупреждению коррупционных правонарушений и организации исполнения ведомственной (муниципальной) программы по реализации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политики, участия в разработке и осуществлении мероприятий по ее реализации. Необходимо включить в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антикоррупционные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программы мероприятия по назначению ответственных лиц правовыми актами, и закрепление за ними функций в соответствии с типовыми должностными регламентами, одобренными решениями Республиканского совета по реализации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политики и Президиума Совета муниципальных образований Республики Татарстан. Положениями типовых должностных регламентов необходимо руководствоваться при аттестации ответственных лиц.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Кроме того, нормативно-правовое обеспечение проведения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политики должно включать в себя блок вопросов, связанных с оптимизацией государственных (муниципальных) функций и услуг, упрощением согласительных процедур, созданием многофункциональных центров. В этих целях для муниципальных образований целесообразно запланировать составление реестра функций и услуг, оказываемых гражданам и юридическим лицам, и разработку административных регламентов их осуществления. При этом, первоочередное внимание должно быть сосредоточено на основных коррупционно опасных сферах регулирования, в частности: предоставление земельных участков, муниципального имущества юридическим и физическим лицам.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 примеру, в настоящее время рядом муниципальных образований приняты порядки предоставления земельных участков для различных целей - для строительства и на цели, не связанные со строительством. Однако многие из этих порядков содержат положения, создающие предпосылки к коррупции, а в целом данные порядки не являются административными регламентами. В данных нормативных актах отсутствуют четкие процедуры, сроки промежуточных процедур, списки представляемых соискателями документов, стадии прохождения согласования и, главное, перечни причин отказа в заявлении. Ввиду последнего обстоятельства принятые исполнительными органами решения практически невозможно обжаловать. Еще одним коррупционным пробелом является отсутствие административной процедуры участия в процессе согласования земельных участков глав сельских поселений. Кроме того, в действующих порядках не делается различий между государственной (муниципальной) функцией и государственной (муниципальной) услугой.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Для исключения указанных коррупционных пробелов одной из мер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программы следует запланировать проведение экспертизы административных регламентов оказания государственных и муниципальных услуг на содержание коррупционных норм и последующей оптимизации. Следующей мерой должно стать проведение мониторинга качества предоставления государственных (муниципальных) функций </w:t>
      </w: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и услуг при внедрении административных регламентов, в том числе путем опросов конечных потребителей услуг.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соответствии с требованиями </w:t>
      </w:r>
      <w:r w:rsidRPr="00834496">
        <w:rPr>
          <w:rFonts w:ascii="Arial" w:eastAsia="Times New Roman" w:hAnsi="Arial" w:cs="Arial"/>
          <w:color w:val="106BBE"/>
          <w:sz w:val="26"/>
          <w:szCs w:val="26"/>
          <w:bdr w:val="none" w:sz="0" w:space="0" w:color="auto" w:frame="1"/>
          <w:lang w:eastAsia="ru-RU"/>
        </w:rPr>
        <w:t xml:space="preserve">Республиканской </w:t>
      </w:r>
      <w:proofErr w:type="spellStart"/>
      <w:r w:rsidRPr="00834496">
        <w:rPr>
          <w:rFonts w:ascii="Arial" w:eastAsia="Times New Roman" w:hAnsi="Arial" w:cs="Arial"/>
          <w:color w:val="106BBE"/>
          <w:sz w:val="26"/>
          <w:szCs w:val="26"/>
          <w:bdr w:val="none" w:sz="0" w:space="0" w:color="auto" w:frame="1"/>
          <w:lang w:eastAsia="ru-RU"/>
        </w:rPr>
        <w:t>антикоррупционной</w:t>
      </w:r>
      <w:proofErr w:type="spellEnd"/>
      <w:r w:rsidRPr="00834496">
        <w:rPr>
          <w:rFonts w:ascii="Arial" w:eastAsia="Times New Roman" w:hAnsi="Arial" w:cs="Arial"/>
          <w:color w:val="106BBE"/>
          <w:sz w:val="26"/>
          <w:szCs w:val="26"/>
          <w:bdr w:val="none" w:sz="0" w:space="0" w:color="auto" w:frame="1"/>
          <w:lang w:eastAsia="ru-RU"/>
        </w:rPr>
        <w:t xml:space="preserve"> программы</w:t>
      </w: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по реализации Стратегии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политики на 2009-2011 годы о совершенствовании нормативно-правовой базы, регулирующей проведение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экспертизы нормативных правовых актов Республики Татарстан и их проектов, соответствующие мероприятия должны быть включены и в ведомственные (муниципальные) программы. В целях совершенствования процедур выявления и принятия мер к устранению изъянов нормативно-правового регулирования, способствующих распространению коррупции в деятельности органов государственной и муниципальной власти в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антикоррупционных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программ целесообразно запланировать утверждение формы заключения о проведении экспертизы и ее выводах, разработку и внедрение должностного регламента ответственного за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антикоррупционную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экспертизу лица. Следует также дополнить регламент государственного (муниципального) органа изменениями, аналогичными изменениям в </w:t>
      </w:r>
      <w:r w:rsidRPr="00834496">
        <w:rPr>
          <w:rFonts w:ascii="Arial" w:eastAsia="Times New Roman" w:hAnsi="Arial" w:cs="Arial"/>
          <w:color w:val="106BBE"/>
          <w:sz w:val="26"/>
          <w:szCs w:val="26"/>
          <w:bdr w:val="none" w:sz="0" w:space="0" w:color="auto" w:frame="1"/>
          <w:lang w:eastAsia="ru-RU"/>
        </w:rPr>
        <w:t>Регламенте</w:t>
      </w: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Правительства,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утвержденными</w:t>
      </w:r>
      <w:r w:rsidRPr="00834496">
        <w:rPr>
          <w:rFonts w:ascii="Arial" w:eastAsia="Times New Roman" w:hAnsi="Arial" w:cs="Arial"/>
          <w:color w:val="106BBE"/>
          <w:sz w:val="26"/>
          <w:szCs w:val="26"/>
          <w:bdr w:val="none" w:sz="0" w:space="0" w:color="auto" w:frame="1"/>
          <w:lang w:eastAsia="ru-RU"/>
        </w:rPr>
        <w:t>постановлением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Кабинета Министров от 22.09.2008 N 684.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Отдельным направлением в числе организационных и нормативно-правовых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антикоррупционных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мер программ являются мероприятия, направленные на обеспечение доступности и прозрачности в деятельности государственных и муниципальных органов, укрепление их связи с гражданским обществом, стимулирование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активности общественности.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программы должны войти мероприятия по созданию в системе государственного и муниципального управления четкой нормативной документации о правах и служебных обязанностях должностных лиц с указанием их личной ответственности за нарушение служебной этики, включая коррупционные действия. Шкала наказаний за нарушение инструкций в зависимости от характера проступка должна включать в себя дисциплинарные санкции, включая отстранение от исполнения служебных обязанностей и увольнение. Данные меры предусмотрены </w:t>
      </w:r>
      <w:r w:rsidRPr="00834496">
        <w:rPr>
          <w:rFonts w:ascii="Arial" w:eastAsia="Times New Roman" w:hAnsi="Arial" w:cs="Arial"/>
          <w:color w:val="106BBE"/>
          <w:sz w:val="26"/>
          <w:szCs w:val="26"/>
          <w:bdr w:val="none" w:sz="0" w:space="0" w:color="auto" w:frame="1"/>
          <w:lang w:eastAsia="ru-RU"/>
        </w:rPr>
        <w:t>Федеральным законом</w:t>
      </w: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"О государственной гражданской службе" (</w:t>
      </w:r>
      <w:r w:rsidRPr="00834496">
        <w:rPr>
          <w:rFonts w:ascii="Arial" w:eastAsia="Times New Roman" w:hAnsi="Arial" w:cs="Arial"/>
          <w:color w:val="106BBE"/>
          <w:sz w:val="26"/>
          <w:szCs w:val="26"/>
          <w:bdr w:val="none" w:sz="0" w:space="0" w:color="auto" w:frame="1"/>
          <w:lang w:eastAsia="ru-RU"/>
        </w:rPr>
        <w:t>ст. 33</w:t>
      </w: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и включены в </w:t>
      </w:r>
      <w:r w:rsidRPr="00834496">
        <w:rPr>
          <w:rFonts w:ascii="Arial" w:eastAsia="Times New Roman" w:hAnsi="Arial" w:cs="Arial"/>
          <w:color w:val="106BBE"/>
          <w:sz w:val="26"/>
          <w:szCs w:val="26"/>
          <w:bdr w:val="none" w:sz="0" w:space="0" w:color="auto" w:frame="1"/>
          <w:lang w:eastAsia="ru-RU"/>
        </w:rPr>
        <w:t>законодательство</w:t>
      </w: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Республики Татарстан о государственной гражданской и муниципальной службе.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Обязательным представляется включение в программы требований о проведении служебных проверок, в том числе по жалобам граждан на действия должностных лиц и служащих. Для реализации такой возможности в программе должны быть отражены мероприятия, направленные на обеспечение функционирования в министерствах, ведомствах, органах местного самоуправления муниципальных образований Республики Татарстан "телефонов доверия", </w:t>
      </w:r>
      <w:proofErr w:type="spellStart"/>
      <w:proofErr w:type="gram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интернет-приемных</w:t>
      </w:r>
      <w:proofErr w:type="spellEnd"/>
      <w:proofErr w:type="gram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других информационных каналов, позволяющих гражданам сообщить об известных им фактах коррупции, причинах и условиях, способствующих их совершению. Порядок проведения служебных проверок и их последствия изложены в </w:t>
      </w:r>
      <w:r w:rsidRPr="00834496">
        <w:rPr>
          <w:rFonts w:ascii="Arial" w:eastAsia="Times New Roman" w:hAnsi="Arial" w:cs="Arial"/>
          <w:color w:val="106BBE"/>
          <w:sz w:val="26"/>
          <w:szCs w:val="26"/>
          <w:bdr w:val="none" w:sz="0" w:space="0" w:color="auto" w:frame="1"/>
          <w:lang w:eastAsia="ru-RU"/>
        </w:rPr>
        <w:t>статье 59</w:t>
      </w: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Федерального закона "О государственной гражданской службе". Результаты таких проверок по коррупционным проступкам включены в публичный ресурс исполнительных органов в качестве коррупционного показателя государственного органа.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Еще одной рекомендуемой мерой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антикоррупционных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программ является внедрение во всех органах власти регулярной отчетности о выявленных фактах коррупции. С этой целью можно запланировать проведение официальных обсуждений в коллективах фактов коррупции и их последствий.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Важной мерой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политики является планирование в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антикоррупционных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программах раздела, направленного на осуществление контрольных мер по выявлению нарушений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антикоррупционного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законодательства, а также разработке административных процедур их урегулирования. В частности, это может быть разработка и соблюдение ведомственных регламентов: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предоставления должностными лицами и служащими сведений о конфликте интересов;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урегулирования этих конфликтов, в том числе связанных с предпринимательской деятельностью их родственников;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предоставления должностными лицами и служащими сведений о своих доходах, собственности, экономических и хозяйственных интересах;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процедуры рассмотрения нарушений запретов, связанных с подчиненностью при назначении родственников на должности государственной гражданской или муниципальной службы.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Вариантом организационной формы для разрешения перечисленных нарушений могут быть комиссии по урегулированию конфликта интересов и служебной этики. Такие комиссии могут создаваться как в исполнительных, так и в представительских органах. В программе целесообразно запланировать разработку </w:t>
      </w: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положений о деятельности такой комиссии и порядке их взаимодействия с ответственными лица, наделенные функциями по предупреждению коррупционных правонарушений. Данный блок вопросов особенно актуален для муниципальных образований, так как в настоящее время в муниципальных органах допускаются случаи совместной работы родственников различной близости, в том числе с нарушением запретов, установленных законодательством. Не менее важной проблемой для муниципальных образований является назначение на руководящие должности предпринимателей и учреждение должностными лицами муниципальных органов предпринимательских структур лично или через родственников и подставных лиц. В подобных случаях превенции подконтрольным структурам либо оказываются, либо предполагаются со стороны граждан, которые подобные действия воспринимают как коррупцию среди руководителей.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Направлением, требующим принятия организационных мер, являются вопросы сокращения коррупционных рисков в процессе банкротства юридических лиц. Помимо заметного влияния на уровень коррупции, несовершенством процесса банкротства обусловлены существенные финансовые потери в сфере экономики республики. Применяемые сегодня участниками банкротства процедуры создают почву для осуществления "серых" схем по выводу имущества в пользу третьих лиц, в том числе и "рейдерского" захвата кризисного предприятия, уклонения от уплаты обязательных платежей. Для сокращения коррупционных условий в муниципальные программы рекомендуется включить создание рабочей группы по взаимодействию органов местного самоуправления с государственными органами исполнительной власти по вопросам банкротства и </w:t>
      </w:r>
      <w:proofErr w:type="gram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контролю за</w:t>
      </w:r>
      <w:proofErr w:type="gram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деятельностью арбитражных управляющих, а также запланировать иные меры, направленные на сокращение условий коррупции. Такими мерами должны стать взаимодействие с комитетом (собранием) кредиторов по вопросу </w:t>
      </w:r>
      <w:proofErr w:type="gram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контроля за</w:t>
      </w:r>
      <w:proofErr w:type="gram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деятельностью арбитражных управляющих; введение реестра сделок, осуществляемых в связи с процедурами банкротства, прозрачного для общественного контроля; взаимодействие с государственными органами по вопросам регистрации имущества конкурсной массы и другие. В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антикоррупционные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программы министерств целесообразно включить раздел с мерами по финансовому оздоровлению подведомственных организаций.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Блоком вопросов в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антикоррупционных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программах должны быть запланированы мероприятия по упрощению согласительных процедур, ревизия целесообразности существования учреждений и коммерческих структур при исполнительных органах, практики навязывания обременении (договоров на услуги, консультации) в деятельности самих исполнительных органов. Обязательным мероприятием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антикоррупционных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программ должно стать создание многофункциональных центров предоставления государственных и муниципальных услуг гражданам и юридическим лицам, а также комплексная регламентация их деятельности.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Связанными с данным направлением являются вопросы противодействия коррупции в сфере предпринимательства. Устранение незаконного администрирования, упорядочение согласительных процедур и, одно из главных, сведение их к процедурам "одного окна" способны и повысить инвестиционную привлекательность и обеспечить развитие местного предпринимательства. Важным элементом, рекомендуемым для включения в </w:t>
      </w:r>
      <w:proofErr w:type="spellStart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антикоррупционные</w:t>
      </w:r>
      <w:proofErr w:type="spellEnd"/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программы, здесь является формирование и ведение единого Реестра (сделок) для обеспечения получения пользователями сводной статистической информации о государственных и муниципальных заказах, а также развитие в муниципальных образованиях сети доступных IT-мест, обеспечивающей участие в торгах на электронной площадке местных предпринимателей.</w:t>
      </w:r>
    </w:p>
    <w:p w:rsidR="00834496" w:rsidRPr="00834496" w:rsidRDefault="00834496" w:rsidP="008344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44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tbl>
      <w:tblPr>
        <w:tblW w:w="5000" w:type="pct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9691"/>
      </w:tblGrid>
      <w:tr w:rsidR="00834496" w:rsidRPr="00834496" w:rsidTr="00834496"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34496" w:rsidRPr="00834496" w:rsidRDefault="00834496" w:rsidP="0083449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4496">
              <w:rPr>
                <w:rFonts w:ascii="Arial" w:eastAsia="Times New Roman" w:hAnsi="Arial" w:cs="Arial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Отдел по реализации </w:t>
            </w:r>
            <w:proofErr w:type="spellStart"/>
            <w:r w:rsidRPr="00834496">
              <w:rPr>
                <w:rFonts w:ascii="Arial" w:eastAsia="Times New Roman" w:hAnsi="Arial" w:cs="Arial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антикоррупционной</w:t>
            </w:r>
            <w:proofErr w:type="spellEnd"/>
            <w:r w:rsidRPr="00834496">
              <w:rPr>
                <w:rFonts w:ascii="Arial" w:eastAsia="Times New Roman" w:hAnsi="Arial" w:cs="Arial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br/>
              <w:t>политики Республики Татарстан</w:t>
            </w:r>
          </w:p>
        </w:tc>
      </w:tr>
    </w:tbl>
    <w:p w:rsidR="00D34751" w:rsidRDefault="00D34751"/>
    <w:sectPr w:rsidR="00D34751" w:rsidSect="00D34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496"/>
    <w:rsid w:val="00003AD9"/>
    <w:rsid w:val="00004733"/>
    <w:rsid w:val="00007804"/>
    <w:rsid w:val="00010E4C"/>
    <w:rsid w:val="00014D56"/>
    <w:rsid w:val="00014EDA"/>
    <w:rsid w:val="00016013"/>
    <w:rsid w:val="000230AC"/>
    <w:rsid w:val="00035E1B"/>
    <w:rsid w:val="00044292"/>
    <w:rsid w:val="0005195F"/>
    <w:rsid w:val="000626A7"/>
    <w:rsid w:val="000653D7"/>
    <w:rsid w:val="00066A7F"/>
    <w:rsid w:val="000675D4"/>
    <w:rsid w:val="00074790"/>
    <w:rsid w:val="000756AE"/>
    <w:rsid w:val="0008251F"/>
    <w:rsid w:val="00083B04"/>
    <w:rsid w:val="0008532E"/>
    <w:rsid w:val="00085C19"/>
    <w:rsid w:val="00095B43"/>
    <w:rsid w:val="000A2473"/>
    <w:rsid w:val="000A37C9"/>
    <w:rsid w:val="000A6AC9"/>
    <w:rsid w:val="000B063A"/>
    <w:rsid w:val="000B1866"/>
    <w:rsid w:val="000B3318"/>
    <w:rsid w:val="000C24B3"/>
    <w:rsid w:val="000D2F63"/>
    <w:rsid w:val="000E3F08"/>
    <w:rsid w:val="000E4409"/>
    <w:rsid w:val="000E5476"/>
    <w:rsid w:val="00112722"/>
    <w:rsid w:val="00130269"/>
    <w:rsid w:val="001308BA"/>
    <w:rsid w:val="00134FD3"/>
    <w:rsid w:val="00144AB1"/>
    <w:rsid w:val="001507CB"/>
    <w:rsid w:val="001527C5"/>
    <w:rsid w:val="001532D5"/>
    <w:rsid w:val="00180B2F"/>
    <w:rsid w:val="0018312D"/>
    <w:rsid w:val="00193D5F"/>
    <w:rsid w:val="001A03D7"/>
    <w:rsid w:val="001B2908"/>
    <w:rsid w:val="001B5D06"/>
    <w:rsid w:val="001B6334"/>
    <w:rsid w:val="001C38E5"/>
    <w:rsid w:val="001D5C5F"/>
    <w:rsid w:val="001F1A5F"/>
    <w:rsid w:val="001F5AA6"/>
    <w:rsid w:val="001F6501"/>
    <w:rsid w:val="001F6B27"/>
    <w:rsid w:val="00201CC1"/>
    <w:rsid w:val="00204576"/>
    <w:rsid w:val="00210981"/>
    <w:rsid w:val="00211E4E"/>
    <w:rsid w:val="00216055"/>
    <w:rsid w:val="00220CFA"/>
    <w:rsid w:val="002251A0"/>
    <w:rsid w:val="0023466C"/>
    <w:rsid w:val="00235268"/>
    <w:rsid w:val="00252B41"/>
    <w:rsid w:val="00256C35"/>
    <w:rsid w:val="0025720E"/>
    <w:rsid w:val="00257429"/>
    <w:rsid w:val="00265557"/>
    <w:rsid w:val="0026616D"/>
    <w:rsid w:val="00266B04"/>
    <w:rsid w:val="0027277C"/>
    <w:rsid w:val="00281D9D"/>
    <w:rsid w:val="00283F8C"/>
    <w:rsid w:val="002B131A"/>
    <w:rsid w:val="002C4136"/>
    <w:rsid w:val="002D0EBC"/>
    <w:rsid w:val="002D29D5"/>
    <w:rsid w:val="002D3197"/>
    <w:rsid w:val="002D3F95"/>
    <w:rsid w:val="002E78C5"/>
    <w:rsid w:val="00312AEC"/>
    <w:rsid w:val="00325E1A"/>
    <w:rsid w:val="00351C8B"/>
    <w:rsid w:val="00351ED0"/>
    <w:rsid w:val="0035356D"/>
    <w:rsid w:val="003536ED"/>
    <w:rsid w:val="00364468"/>
    <w:rsid w:val="003666C1"/>
    <w:rsid w:val="00370181"/>
    <w:rsid w:val="003A78AE"/>
    <w:rsid w:val="003D5D92"/>
    <w:rsid w:val="003E3C1D"/>
    <w:rsid w:val="003E3CD1"/>
    <w:rsid w:val="003E4C63"/>
    <w:rsid w:val="003F390A"/>
    <w:rsid w:val="003F683E"/>
    <w:rsid w:val="004013BC"/>
    <w:rsid w:val="00403D34"/>
    <w:rsid w:val="00410940"/>
    <w:rsid w:val="004121D0"/>
    <w:rsid w:val="004146BB"/>
    <w:rsid w:val="004153DD"/>
    <w:rsid w:val="004233B8"/>
    <w:rsid w:val="004448B9"/>
    <w:rsid w:val="00455E86"/>
    <w:rsid w:val="00460055"/>
    <w:rsid w:val="00470053"/>
    <w:rsid w:val="00474006"/>
    <w:rsid w:val="0047442E"/>
    <w:rsid w:val="00477001"/>
    <w:rsid w:val="004773EE"/>
    <w:rsid w:val="00480037"/>
    <w:rsid w:val="00480590"/>
    <w:rsid w:val="00491847"/>
    <w:rsid w:val="004940C2"/>
    <w:rsid w:val="00496B07"/>
    <w:rsid w:val="004B0D0B"/>
    <w:rsid w:val="004D64D6"/>
    <w:rsid w:val="004D7783"/>
    <w:rsid w:val="004F7695"/>
    <w:rsid w:val="0050303C"/>
    <w:rsid w:val="00525510"/>
    <w:rsid w:val="00530406"/>
    <w:rsid w:val="00535056"/>
    <w:rsid w:val="00536A7E"/>
    <w:rsid w:val="00540457"/>
    <w:rsid w:val="00557904"/>
    <w:rsid w:val="00561770"/>
    <w:rsid w:val="00562B5C"/>
    <w:rsid w:val="00563C05"/>
    <w:rsid w:val="00565233"/>
    <w:rsid w:val="005667B4"/>
    <w:rsid w:val="005777C6"/>
    <w:rsid w:val="00591BD3"/>
    <w:rsid w:val="005A1C66"/>
    <w:rsid w:val="005A2792"/>
    <w:rsid w:val="005A748F"/>
    <w:rsid w:val="005B2C99"/>
    <w:rsid w:val="005B378C"/>
    <w:rsid w:val="005B44AA"/>
    <w:rsid w:val="005B6220"/>
    <w:rsid w:val="005D1EA1"/>
    <w:rsid w:val="005D27E8"/>
    <w:rsid w:val="005E4195"/>
    <w:rsid w:val="005E4643"/>
    <w:rsid w:val="005E7308"/>
    <w:rsid w:val="00602E98"/>
    <w:rsid w:val="00611CC9"/>
    <w:rsid w:val="00617C31"/>
    <w:rsid w:val="006200C9"/>
    <w:rsid w:val="006309C5"/>
    <w:rsid w:val="00630BA4"/>
    <w:rsid w:val="006322BB"/>
    <w:rsid w:val="00644833"/>
    <w:rsid w:val="006468CA"/>
    <w:rsid w:val="00654DAA"/>
    <w:rsid w:val="006649F5"/>
    <w:rsid w:val="00667EB4"/>
    <w:rsid w:val="00672969"/>
    <w:rsid w:val="006731DD"/>
    <w:rsid w:val="00673717"/>
    <w:rsid w:val="00680149"/>
    <w:rsid w:val="00683F29"/>
    <w:rsid w:val="0068649B"/>
    <w:rsid w:val="006908F1"/>
    <w:rsid w:val="00695E99"/>
    <w:rsid w:val="00697F77"/>
    <w:rsid w:val="006A13C7"/>
    <w:rsid w:val="006A38DA"/>
    <w:rsid w:val="006A5584"/>
    <w:rsid w:val="006B56EE"/>
    <w:rsid w:val="006B5D77"/>
    <w:rsid w:val="006C6CD4"/>
    <w:rsid w:val="006D0428"/>
    <w:rsid w:val="006D72BB"/>
    <w:rsid w:val="006E0DFB"/>
    <w:rsid w:val="006F6656"/>
    <w:rsid w:val="00700C69"/>
    <w:rsid w:val="00704826"/>
    <w:rsid w:val="00710976"/>
    <w:rsid w:val="00710C18"/>
    <w:rsid w:val="00721C0A"/>
    <w:rsid w:val="00721F53"/>
    <w:rsid w:val="00737F9B"/>
    <w:rsid w:val="0074297C"/>
    <w:rsid w:val="007437C0"/>
    <w:rsid w:val="0075583D"/>
    <w:rsid w:val="00763ED9"/>
    <w:rsid w:val="00765C94"/>
    <w:rsid w:val="00784509"/>
    <w:rsid w:val="00787CD7"/>
    <w:rsid w:val="0079030B"/>
    <w:rsid w:val="007A49AC"/>
    <w:rsid w:val="007A5FED"/>
    <w:rsid w:val="007C04CE"/>
    <w:rsid w:val="007C2A80"/>
    <w:rsid w:val="007D10E9"/>
    <w:rsid w:val="007E18B4"/>
    <w:rsid w:val="007F1D17"/>
    <w:rsid w:val="007F596E"/>
    <w:rsid w:val="007F6F2B"/>
    <w:rsid w:val="00801991"/>
    <w:rsid w:val="008103BF"/>
    <w:rsid w:val="00816086"/>
    <w:rsid w:val="008211D6"/>
    <w:rsid w:val="00827027"/>
    <w:rsid w:val="00830416"/>
    <w:rsid w:val="00834496"/>
    <w:rsid w:val="008412B9"/>
    <w:rsid w:val="00843D82"/>
    <w:rsid w:val="00845A55"/>
    <w:rsid w:val="00846366"/>
    <w:rsid w:val="008537FE"/>
    <w:rsid w:val="008547D0"/>
    <w:rsid w:val="00867058"/>
    <w:rsid w:val="00867368"/>
    <w:rsid w:val="008823B7"/>
    <w:rsid w:val="00884554"/>
    <w:rsid w:val="0088527B"/>
    <w:rsid w:val="008852E9"/>
    <w:rsid w:val="008A0C23"/>
    <w:rsid w:val="008A39BD"/>
    <w:rsid w:val="008A7C40"/>
    <w:rsid w:val="008E0075"/>
    <w:rsid w:val="009022F1"/>
    <w:rsid w:val="00902648"/>
    <w:rsid w:val="00903DDD"/>
    <w:rsid w:val="00911C3E"/>
    <w:rsid w:val="00912FDA"/>
    <w:rsid w:val="00916C88"/>
    <w:rsid w:val="009249AF"/>
    <w:rsid w:val="00942B77"/>
    <w:rsid w:val="00972723"/>
    <w:rsid w:val="009747CF"/>
    <w:rsid w:val="009751AA"/>
    <w:rsid w:val="009815B3"/>
    <w:rsid w:val="00984DA5"/>
    <w:rsid w:val="009A3694"/>
    <w:rsid w:val="009B33EA"/>
    <w:rsid w:val="009C4021"/>
    <w:rsid w:val="009D4289"/>
    <w:rsid w:val="009F62E9"/>
    <w:rsid w:val="00A00A6F"/>
    <w:rsid w:val="00A03908"/>
    <w:rsid w:val="00A14A02"/>
    <w:rsid w:val="00A217D4"/>
    <w:rsid w:val="00A37B35"/>
    <w:rsid w:val="00A41920"/>
    <w:rsid w:val="00A50D12"/>
    <w:rsid w:val="00A546BF"/>
    <w:rsid w:val="00A560B5"/>
    <w:rsid w:val="00A561A3"/>
    <w:rsid w:val="00A579EC"/>
    <w:rsid w:val="00A620AA"/>
    <w:rsid w:val="00A67B90"/>
    <w:rsid w:val="00A725B7"/>
    <w:rsid w:val="00A774FF"/>
    <w:rsid w:val="00A82A51"/>
    <w:rsid w:val="00A85860"/>
    <w:rsid w:val="00A87385"/>
    <w:rsid w:val="00A93D6E"/>
    <w:rsid w:val="00AB0700"/>
    <w:rsid w:val="00AB4A84"/>
    <w:rsid w:val="00AD05F2"/>
    <w:rsid w:val="00AF137B"/>
    <w:rsid w:val="00AF36A0"/>
    <w:rsid w:val="00B02C2D"/>
    <w:rsid w:val="00B13548"/>
    <w:rsid w:val="00B2515C"/>
    <w:rsid w:val="00B30222"/>
    <w:rsid w:val="00B31537"/>
    <w:rsid w:val="00B42C41"/>
    <w:rsid w:val="00B4509E"/>
    <w:rsid w:val="00B45B65"/>
    <w:rsid w:val="00B46423"/>
    <w:rsid w:val="00B55B8E"/>
    <w:rsid w:val="00B64F02"/>
    <w:rsid w:val="00B744B7"/>
    <w:rsid w:val="00B77924"/>
    <w:rsid w:val="00B81D0C"/>
    <w:rsid w:val="00B869F9"/>
    <w:rsid w:val="00B952C4"/>
    <w:rsid w:val="00B954A8"/>
    <w:rsid w:val="00BA6EEE"/>
    <w:rsid w:val="00BB2751"/>
    <w:rsid w:val="00BB58CB"/>
    <w:rsid w:val="00BB637C"/>
    <w:rsid w:val="00BC583C"/>
    <w:rsid w:val="00BE2C29"/>
    <w:rsid w:val="00BE74C0"/>
    <w:rsid w:val="00BF07D9"/>
    <w:rsid w:val="00C03CAB"/>
    <w:rsid w:val="00C0617C"/>
    <w:rsid w:val="00C20091"/>
    <w:rsid w:val="00C45821"/>
    <w:rsid w:val="00C5031E"/>
    <w:rsid w:val="00C54DE3"/>
    <w:rsid w:val="00C63333"/>
    <w:rsid w:val="00C74095"/>
    <w:rsid w:val="00C74104"/>
    <w:rsid w:val="00C74797"/>
    <w:rsid w:val="00C81B65"/>
    <w:rsid w:val="00C940D3"/>
    <w:rsid w:val="00C962AF"/>
    <w:rsid w:val="00C965B4"/>
    <w:rsid w:val="00C97FB1"/>
    <w:rsid w:val="00CA1A26"/>
    <w:rsid w:val="00CA6791"/>
    <w:rsid w:val="00CB0136"/>
    <w:rsid w:val="00CB09D5"/>
    <w:rsid w:val="00CB1C89"/>
    <w:rsid w:val="00CB5CC8"/>
    <w:rsid w:val="00CC6780"/>
    <w:rsid w:val="00CC700E"/>
    <w:rsid w:val="00CD1F58"/>
    <w:rsid w:val="00CD3091"/>
    <w:rsid w:val="00CE0B9E"/>
    <w:rsid w:val="00CE65AD"/>
    <w:rsid w:val="00CF4A16"/>
    <w:rsid w:val="00D049E7"/>
    <w:rsid w:val="00D10949"/>
    <w:rsid w:val="00D116C5"/>
    <w:rsid w:val="00D127B9"/>
    <w:rsid w:val="00D24D4D"/>
    <w:rsid w:val="00D33443"/>
    <w:rsid w:val="00D34751"/>
    <w:rsid w:val="00D35C13"/>
    <w:rsid w:val="00D3702E"/>
    <w:rsid w:val="00D37851"/>
    <w:rsid w:val="00D479B6"/>
    <w:rsid w:val="00D549D8"/>
    <w:rsid w:val="00D56EE1"/>
    <w:rsid w:val="00D81BDD"/>
    <w:rsid w:val="00D82597"/>
    <w:rsid w:val="00D825C4"/>
    <w:rsid w:val="00D843CC"/>
    <w:rsid w:val="00D861F9"/>
    <w:rsid w:val="00D97E7A"/>
    <w:rsid w:val="00DB023E"/>
    <w:rsid w:val="00DB346B"/>
    <w:rsid w:val="00DB68DE"/>
    <w:rsid w:val="00DE47A2"/>
    <w:rsid w:val="00DF09AB"/>
    <w:rsid w:val="00DF13A7"/>
    <w:rsid w:val="00E028B7"/>
    <w:rsid w:val="00E04E29"/>
    <w:rsid w:val="00E10BF9"/>
    <w:rsid w:val="00E140A4"/>
    <w:rsid w:val="00E15FD9"/>
    <w:rsid w:val="00E16EAF"/>
    <w:rsid w:val="00E1717E"/>
    <w:rsid w:val="00E17729"/>
    <w:rsid w:val="00E307F3"/>
    <w:rsid w:val="00E41245"/>
    <w:rsid w:val="00E42A5A"/>
    <w:rsid w:val="00E43D53"/>
    <w:rsid w:val="00E55FAB"/>
    <w:rsid w:val="00E70E4A"/>
    <w:rsid w:val="00E76818"/>
    <w:rsid w:val="00E838B7"/>
    <w:rsid w:val="00EA7B92"/>
    <w:rsid w:val="00EB6D66"/>
    <w:rsid w:val="00EC036B"/>
    <w:rsid w:val="00EC2BC8"/>
    <w:rsid w:val="00EC2FC8"/>
    <w:rsid w:val="00EC7352"/>
    <w:rsid w:val="00EC75CD"/>
    <w:rsid w:val="00ED4CBB"/>
    <w:rsid w:val="00ED50BA"/>
    <w:rsid w:val="00EE5054"/>
    <w:rsid w:val="00F07EEC"/>
    <w:rsid w:val="00F117FB"/>
    <w:rsid w:val="00F141CA"/>
    <w:rsid w:val="00F15A16"/>
    <w:rsid w:val="00F16918"/>
    <w:rsid w:val="00F170E3"/>
    <w:rsid w:val="00F256AD"/>
    <w:rsid w:val="00F31956"/>
    <w:rsid w:val="00F33067"/>
    <w:rsid w:val="00F462F6"/>
    <w:rsid w:val="00F54CE8"/>
    <w:rsid w:val="00F57EC6"/>
    <w:rsid w:val="00F735DB"/>
    <w:rsid w:val="00F87334"/>
    <w:rsid w:val="00F908C0"/>
    <w:rsid w:val="00FA667F"/>
    <w:rsid w:val="00FB6AF9"/>
    <w:rsid w:val="00FC0F1F"/>
    <w:rsid w:val="00FC3671"/>
    <w:rsid w:val="00FC7369"/>
    <w:rsid w:val="00FC7D7A"/>
    <w:rsid w:val="00FE28CB"/>
    <w:rsid w:val="00FF5EC5"/>
    <w:rsid w:val="00FF6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B77"/>
  </w:style>
  <w:style w:type="paragraph" w:styleId="1">
    <w:name w:val="heading 1"/>
    <w:basedOn w:val="a"/>
    <w:link w:val="10"/>
    <w:uiPriority w:val="9"/>
    <w:qFormat/>
    <w:rsid w:val="008344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44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6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2440</Words>
  <Characters>13911</Characters>
  <Application>Microsoft Office Word</Application>
  <DocSecurity>0</DocSecurity>
  <Lines>115</Lines>
  <Paragraphs>32</Paragraphs>
  <ScaleCrop>false</ScaleCrop>
  <Company>RePack by SPecialiST</Company>
  <LinksUpToDate>false</LinksUpToDate>
  <CharactersWithSpaces>16319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2014-09-30T12:45:00Z</dcterms:created>
  <dcterms:modified xsi:type="dcterms:W3CDTF">2014-09-30T12:48:00Z</dcterms:modified>
</cp:coreProperties>
</file>